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6C3B6" w14:textId="77777777" w:rsidR="005F21E2" w:rsidRPr="00013629" w:rsidRDefault="005F21E2" w:rsidP="00F8412F">
      <w:pPr>
        <w:spacing w:after="38"/>
        <w:ind w:right="240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14:paraId="6A581B79" w14:textId="7F86E926" w:rsidR="005F21E2" w:rsidRPr="00013629" w:rsidRDefault="00F8412F" w:rsidP="00F8412F">
      <w:pPr>
        <w:spacing w:after="38"/>
        <w:ind w:left="567" w:right="240" w:hanging="283"/>
        <w:jc w:val="center"/>
        <w:rPr>
          <w:rFonts w:ascii="Liberation Serif" w:eastAsia="Times New Roman" w:hAnsi="Liberation Serif" w:cs="Liberation Serif"/>
          <w:b/>
          <w:bCs/>
          <w:color w:val="000000"/>
          <w:sz w:val="32"/>
          <w:szCs w:val="24"/>
          <w:lang w:eastAsia="ru-RU"/>
        </w:rPr>
      </w:pPr>
      <w:r w:rsidRPr="00013629">
        <w:rPr>
          <w:rFonts w:ascii="Liberation Serif" w:eastAsia="Times New Roman" w:hAnsi="Liberation Serif" w:cs="Liberation Serif"/>
          <w:b/>
          <w:bCs/>
          <w:color w:val="000000"/>
          <w:sz w:val="32"/>
          <w:szCs w:val="24"/>
          <w:lang w:eastAsia="ru-RU"/>
        </w:rPr>
        <w:t xml:space="preserve">«Дорожная карта» </w:t>
      </w:r>
      <w:r w:rsidR="00013629">
        <w:rPr>
          <w:rFonts w:ascii="Liberation Serif" w:eastAsia="Times New Roman" w:hAnsi="Liberation Serif" w:cs="Liberation Serif"/>
          <w:b/>
          <w:bCs/>
          <w:color w:val="000000"/>
          <w:sz w:val="32"/>
          <w:szCs w:val="24"/>
          <w:lang w:eastAsia="ru-RU"/>
        </w:rPr>
        <w:t xml:space="preserve">МБОУ СОШ № 23 </w:t>
      </w:r>
      <w:r w:rsidRPr="00013629">
        <w:rPr>
          <w:rFonts w:ascii="Liberation Serif" w:eastAsia="Times New Roman" w:hAnsi="Liberation Serif" w:cs="Liberation Serif"/>
          <w:b/>
          <w:bCs/>
          <w:color w:val="000000"/>
          <w:sz w:val="32"/>
          <w:szCs w:val="24"/>
          <w:lang w:eastAsia="ru-RU"/>
        </w:rPr>
        <w:t>наставничества</w:t>
      </w:r>
      <w:r w:rsidR="007817C1" w:rsidRPr="00013629">
        <w:rPr>
          <w:rFonts w:ascii="Liberation Serif" w:eastAsia="Times New Roman" w:hAnsi="Liberation Serif" w:cs="Liberation Serif"/>
          <w:b/>
          <w:bCs/>
          <w:color w:val="000000"/>
          <w:sz w:val="32"/>
          <w:szCs w:val="24"/>
          <w:lang w:eastAsia="ru-RU"/>
        </w:rPr>
        <w:t xml:space="preserve"> </w:t>
      </w:r>
      <w:r w:rsidR="005F21E2" w:rsidRPr="00013629">
        <w:rPr>
          <w:rFonts w:ascii="Liberation Serif" w:eastAsia="Times New Roman" w:hAnsi="Liberation Serif" w:cs="Liberation Serif"/>
          <w:b/>
          <w:bCs/>
          <w:color w:val="000000"/>
          <w:sz w:val="32"/>
          <w:szCs w:val="24"/>
          <w:lang w:eastAsia="ru-RU"/>
        </w:rPr>
        <w:t>на 2022/2023 учебный год</w:t>
      </w:r>
    </w:p>
    <w:p w14:paraId="18885919" w14:textId="5122DEE0" w:rsidR="007817C1" w:rsidRPr="00013629" w:rsidRDefault="007817C1" w:rsidP="007817C1">
      <w:pPr>
        <w:spacing w:after="8"/>
        <w:rPr>
          <w:rFonts w:ascii="Liberation Serif" w:eastAsia="Times New Roman" w:hAnsi="Liberation Serif" w:cs="Liberation Serif"/>
          <w:color w:val="000000"/>
          <w:sz w:val="32"/>
          <w:szCs w:val="24"/>
          <w:lang w:eastAsia="ru-RU"/>
        </w:rPr>
      </w:pPr>
    </w:p>
    <w:p w14:paraId="5BB14874" w14:textId="43F4057A" w:rsidR="007817C1" w:rsidRPr="00013629" w:rsidRDefault="007817C1" w:rsidP="00F8412F">
      <w:pPr>
        <w:spacing w:after="8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14:paraId="08E7AE5F" w14:textId="77777777" w:rsidR="00F8412F" w:rsidRPr="00013629" w:rsidRDefault="007817C1" w:rsidP="00013629">
      <w:pPr>
        <w:spacing w:after="0" w:line="252" w:lineRule="auto"/>
        <w:ind w:firstLine="851"/>
        <w:jc w:val="both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013629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Основные задачи:</w:t>
      </w:r>
    </w:p>
    <w:p w14:paraId="42A9253F" w14:textId="1CFED5A8" w:rsidR="007817C1" w:rsidRPr="00013629" w:rsidRDefault="007817C1" w:rsidP="00013629">
      <w:pPr>
        <w:pStyle w:val="a3"/>
        <w:numPr>
          <w:ilvl w:val="0"/>
          <w:numId w:val="4"/>
        </w:numPr>
        <w:spacing w:after="0" w:line="252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выполнение государственного задания по развитию института наставничества; </w:t>
      </w:r>
    </w:p>
    <w:p w14:paraId="6E06C038" w14:textId="13EFB893" w:rsidR="007817C1" w:rsidRPr="00013629" w:rsidRDefault="007817C1" w:rsidP="00013629">
      <w:pPr>
        <w:pStyle w:val="a3"/>
        <w:numPr>
          <w:ilvl w:val="0"/>
          <w:numId w:val="4"/>
        </w:numPr>
        <w:spacing w:after="0" w:line="252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организационно-методическое, информационное сопровождение в реализации основных региональных проектов: «Современная школа», «Успех каждого ребенка», «Молодые профессионалы (Повышение конкурентоспособности профессионального образования)», «Учитель будущего»; </w:t>
      </w:r>
    </w:p>
    <w:p w14:paraId="1409187C" w14:textId="42243E1B" w:rsidR="007817C1" w:rsidRPr="00013629" w:rsidRDefault="007817C1" w:rsidP="00013629">
      <w:pPr>
        <w:pStyle w:val="a3"/>
        <w:numPr>
          <w:ilvl w:val="0"/>
          <w:numId w:val="4"/>
        </w:numPr>
        <w:spacing w:after="0" w:line="252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внедрение лучших наставнических практик различных форм и ролевых моделей для обучающихся, педагогов и молодых</w:t>
      </w:r>
      <w:r w:rsidR="00F8412F"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специалистов «учитель- учитель, ученик — ученик, </w:t>
      </w:r>
      <w:r w:rsid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учитель </w:t>
      </w:r>
      <w:proofErr w:type="gramStart"/>
      <w:r w:rsid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–с</w:t>
      </w:r>
      <w:proofErr w:type="gramEnd"/>
      <w:r w:rsid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тудент, </w:t>
      </w: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учитель</w:t>
      </w:r>
      <w:r w:rsid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- ученик</w:t>
      </w: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»; </w:t>
      </w:r>
    </w:p>
    <w:p w14:paraId="3BFD1581" w14:textId="7135E07E" w:rsidR="007817C1" w:rsidRPr="00013629" w:rsidRDefault="007817C1" w:rsidP="00013629">
      <w:pPr>
        <w:pStyle w:val="a3"/>
        <w:numPr>
          <w:ilvl w:val="0"/>
          <w:numId w:val="4"/>
        </w:numPr>
        <w:spacing w:after="0" w:line="252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разработка предложений по совершенствованию внедрения целевой модели наставничества; </w:t>
      </w:r>
    </w:p>
    <w:p w14:paraId="57DAB578" w14:textId="41CFC9D2" w:rsidR="007817C1" w:rsidRPr="00013629" w:rsidRDefault="007817C1" w:rsidP="00013629">
      <w:pPr>
        <w:pStyle w:val="a3"/>
        <w:numPr>
          <w:ilvl w:val="0"/>
          <w:numId w:val="4"/>
        </w:numPr>
        <w:spacing w:after="0" w:line="252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продвижение идей наставничества в информа</w:t>
      </w:r>
      <w:r w:rsidR="00013629"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ционном поле Свердловской области</w:t>
      </w: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; реализация проектного подхода при разработке программ наставничества; </w:t>
      </w:r>
    </w:p>
    <w:p w14:paraId="7C70A710" w14:textId="31B368D7" w:rsidR="007817C1" w:rsidRPr="00013629" w:rsidRDefault="007817C1" w:rsidP="00013629">
      <w:pPr>
        <w:pStyle w:val="a3"/>
        <w:numPr>
          <w:ilvl w:val="0"/>
          <w:numId w:val="4"/>
        </w:numPr>
        <w:spacing w:after="0" w:line="252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сбор </w:t>
      </w:r>
      <w:proofErr w:type="gramStart"/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результатов мониторинга реализации программ наставничества</w:t>
      </w:r>
      <w:proofErr w:type="gramEnd"/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в </w:t>
      </w:r>
      <w:r w:rsidR="00013629" w:rsidRPr="00013629">
        <w:rPr>
          <w:rFonts w:ascii="Liberation Serif" w:eastAsia="Times New Roman" w:hAnsi="Liberation Serif" w:cs="Liberation Serif"/>
          <w:color w:val="000000"/>
          <w:sz w:val="24"/>
          <w:szCs w:val="24"/>
          <w:u w:val="single" w:color="000000"/>
          <w:lang w:eastAsia="ru-RU"/>
        </w:rPr>
        <w:t>МБОУ СОШ № 23</w:t>
      </w: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14:paraId="3477C8B6" w14:textId="77777777" w:rsidR="00F8412F" w:rsidRPr="00013629" w:rsidRDefault="007817C1" w:rsidP="00013629">
      <w:pPr>
        <w:pStyle w:val="a3"/>
        <w:numPr>
          <w:ilvl w:val="0"/>
          <w:numId w:val="4"/>
        </w:numPr>
        <w:spacing w:after="0" w:line="252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 </w:t>
      </w:r>
    </w:p>
    <w:p w14:paraId="6BA0339A" w14:textId="77777777" w:rsidR="00F8412F" w:rsidRPr="00013629" w:rsidRDefault="00F8412F" w:rsidP="00F8412F">
      <w:pPr>
        <w:spacing w:after="506" w:line="253" w:lineRule="auto"/>
        <w:ind w:right="260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14:paraId="322B70C1" w14:textId="646757CD" w:rsidR="007817C1" w:rsidRPr="00013629" w:rsidRDefault="007817C1" w:rsidP="00F8412F">
      <w:pPr>
        <w:spacing w:after="506" w:line="253" w:lineRule="auto"/>
        <w:ind w:right="260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Список используемых сокращений </w:t>
      </w:r>
    </w:p>
    <w:p w14:paraId="479170C8" w14:textId="7BE89CDE" w:rsidR="007817C1" w:rsidRPr="00013629" w:rsidRDefault="007817C1" w:rsidP="00F8412F">
      <w:pPr>
        <w:spacing w:after="3" w:line="253" w:lineRule="auto"/>
        <w:ind w:right="260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ОО — образовательная организация. ЦМН — целевая модель наставничества </w:t>
      </w:r>
    </w:p>
    <w:p w14:paraId="31A08C3D" w14:textId="77777777" w:rsidR="007817C1" w:rsidRPr="00013629" w:rsidRDefault="007817C1" w:rsidP="007817C1">
      <w:pPr>
        <w:spacing w:after="0" w:line="216" w:lineRule="auto"/>
        <w:ind w:left="1104" w:right="14691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</w:t>
      </w:r>
    </w:p>
    <w:p w14:paraId="7730C2FE" w14:textId="77777777" w:rsidR="007817C1" w:rsidRPr="00013629" w:rsidRDefault="007817C1" w:rsidP="007817C1">
      <w:pPr>
        <w:spacing w:after="0" w:line="216" w:lineRule="auto"/>
        <w:ind w:left="1104" w:right="14691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 xml:space="preserve">      </w:t>
      </w:r>
    </w:p>
    <w:p w14:paraId="63B0BA83" w14:textId="1EECD7AE" w:rsidR="007817C1" w:rsidRPr="00013629" w:rsidRDefault="007817C1" w:rsidP="00013629">
      <w:pPr>
        <w:spacing w:after="0" w:line="216" w:lineRule="auto"/>
        <w:ind w:left="1104" w:right="14691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1362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</w:t>
      </w:r>
    </w:p>
    <w:tbl>
      <w:tblPr>
        <w:tblStyle w:val="TableGrid"/>
        <w:tblW w:w="15176" w:type="dxa"/>
        <w:tblInd w:w="-13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5121"/>
        <w:gridCol w:w="20"/>
        <w:gridCol w:w="264"/>
        <w:gridCol w:w="1756"/>
        <w:gridCol w:w="87"/>
        <w:gridCol w:w="109"/>
        <w:gridCol w:w="2915"/>
        <w:gridCol w:w="2362"/>
        <w:gridCol w:w="65"/>
        <w:gridCol w:w="2477"/>
      </w:tblGrid>
      <w:tr w:rsidR="00BD7B51" w:rsidRPr="00013629" w14:paraId="7928A7AF" w14:textId="77777777" w:rsidTr="00013629">
        <w:trPr>
          <w:trHeight w:val="845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2F3A" w14:textId="7F1AF670" w:rsidR="007817C1" w:rsidRPr="00013629" w:rsidRDefault="007817C1" w:rsidP="00013629">
            <w:pPr>
              <w:ind w:left="17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C4E" w14:textId="486D2AC9" w:rsidR="007817C1" w:rsidRPr="00013629" w:rsidRDefault="007817C1" w:rsidP="00013629">
            <w:pPr>
              <w:ind w:left="170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DAED" w14:textId="1F0F43DA" w:rsidR="007817C1" w:rsidRPr="00013629" w:rsidRDefault="007817C1" w:rsidP="00013629">
            <w:pPr>
              <w:ind w:left="19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Ожидаемый</w:t>
            </w:r>
          </w:p>
          <w:p w14:paraId="2F76BA33" w14:textId="27AACC14" w:rsidR="007817C1" w:rsidRPr="00013629" w:rsidRDefault="007817C1" w:rsidP="00013629">
            <w:pPr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результат (вид документа)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F2FE" w14:textId="5E63D27C" w:rsidR="007817C1" w:rsidRPr="00013629" w:rsidRDefault="007817C1" w:rsidP="00013629">
            <w:pPr>
              <w:ind w:left="170" w:right="41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Показатели эффективности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A85" w14:textId="368EDA3B" w:rsidR="007817C1" w:rsidRPr="00013629" w:rsidRDefault="007817C1" w:rsidP="00013629">
            <w:pPr>
              <w:ind w:left="129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817C1" w:rsidRPr="00013629" w14:paraId="096C88BB" w14:textId="77777777" w:rsidTr="00013629">
        <w:trPr>
          <w:trHeight w:val="240"/>
        </w:trPr>
        <w:tc>
          <w:tcPr>
            <w:tcW w:w="15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EDB2" w14:textId="6A2A6F14" w:rsidR="007817C1" w:rsidRPr="00013629" w:rsidRDefault="007817C1" w:rsidP="00CC074A">
            <w:pPr>
              <w:ind w:left="17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>Организационно-методическое сопровождение деятельности</w:t>
            </w:r>
          </w:p>
        </w:tc>
      </w:tr>
      <w:tr w:rsidR="00BD7B51" w:rsidRPr="00013629" w14:paraId="3099B64A" w14:textId="77777777" w:rsidTr="00013629">
        <w:trPr>
          <w:trHeight w:val="1085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10DA" w14:textId="48AB106B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Формирование базы наставляемых из числа обучающихся, </w:t>
            </w:r>
            <w:r w:rsidR="005F21E2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педагогов, представителей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родительской общественности, выпускников, партнеров и т. д. </w:t>
            </w:r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4767" w14:textId="070FBBC5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15.0</w:t>
            </w:r>
            <w:r w:rsidR="005F21E2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9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.2022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E37A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Сформирована база </w:t>
            </w:r>
            <w:proofErr w:type="gramStart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наставляемых</w:t>
            </w:r>
            <w:proofErr w:type="gramEnd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ADD7" w14:textId="77777777" w:rsidR="007817C1" w:rsidRPr="00013629" w:rsidRDefault="007817C1" w:rsidP="00013629">
            <w:pPr>
              <w:tabs>
                <w:tab w:val="center" w:pos="746"/>
                <w:tab w:val="center" w:pos="2538"/>
              </w:tabs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ab/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Количество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ab/>
              <w:t xml:space="preserve">участников, </w:t>
            </w:r>
          </w:p>
          <w:p w14:paraId="0D4CF37D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gramStart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Охваченных</w:t>
            </w:r>
            <w:proofErr w:type="gramEnd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системой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EC6A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  <w:p w14:paraId="1070DFE3" w14:textId="6412B98F" w:rsidR="00F8412F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Уртминцева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Е.А.,</w:t>
            </w:r>
          </w:p>
          <w:p w14:paraId="5C25C8EB" w14:textId="21844DCE" w:rsidR="00013629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Кашеутова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D7B51" w:rsidRPr="00013629" w14:paraId="64E1F068" w14:textId="77777777" w:rsidTr="00013629">
        <w:trPr>
          <w:trHeight w:val="2292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356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д </w:t>
            </w:r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B489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 течение всего периода </w:t>
            </w:r>
          </w:p>
          <w:p w14:paraId="10C1D1C0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реализации </w:t>
            </w:r>
          </w:p>
          <w:p w14:paraId="76986E77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284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Сформирована база наставников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2263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gramStart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Наставничества не менее 10% от общего количества членов каждой целевой группы (10% от общего числа обучающихся в школе, 10% от общего числа </w:t>
            </w:r>
            <w:proofErr w:type="gramEnd"/>
          </w:p>
          <w:p w14:paraId="1B9D010A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педагогических работников)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9AAD" w14:textId="77777777" w:rsidR="00013629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013629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  <w:p w14:paraId="2218BAB6" w14:textId="77777777" w:rsid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Уртминцева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Е.А.,</w:t>
            </w:r>
          </w:p>
          <w:p w14:paraId="713DA4A3" w14:textId="29BFA61F" w:rsidR="007817C1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Кашеутова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D7B51" w:rsidRPr="00013629" w14:paraId="2886DA83" w14:textId="77777777" w:rsidTr="00013629">
        <w:trPr>
          <w:trHeight w:val="1380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4E6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Формирование перечня партнерских организаций в целях привлечения их к реализации программы </w:t>
            </w:r>
          </w:p>
          <w:p w14:paraId="43B8C3B5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(системы) наставничества </w:t>
            </w:r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BCAA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До 10.10.2022г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8B4A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Сформирован перечень партнерских организаций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854E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Например, 2% организаций, предприятий приняли участие в реализации целевой модели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 xml:space="preserve">наставничества, предоставив наставников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CC84" w14:textId="77777777" w:rsidR="00013629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 xml:space="preserve">Куратор внедрения целевой модели наставничества </w:t>
            </w:r>
          </w:p>
          <w:p w14:paraId="09C89D5A" w14:textId="77777777" w:rsid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Уртминцева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Е.А.,</w:t>
            </w:r>
          </w:p>
          <w:p w14:paraId="043CB8B6" w14:textId="70493E6A" w:rsidR="007817C1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Кашеутова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D7B51" w:rsidRPr="00013629" w14:paraId="44B3A6F6" w14:textId="77777777" w:rsidTr="00013629">
        <w:trPr>
          <w:trHeight w:val="1380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9680" w14:textId="72BA70BA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Заключение соглашений с организациями</w:t>
            </w:r>
            <w:r w:rsid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- партнерами </w:t>
            </w:r>
            <w:proofErr w:type="gramStart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по</w:t>
            </w:r>
            <w:proofErr w:type="gramEnd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14:paraId="4B8F8E35" w14:textId="4574025B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внедрению целевой модели</w:t>
            </w:r>
            <w:r w:rsidR="00E13775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наставничества </w:t>
            </w:r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BB2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До сентября 2022 г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B0B4" w14:textId="12200DB4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Соглашения с организациями</w:t>
            </w:r>
            <w:r w:rsid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- партнерами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B898" w14:textId="0E8B42BD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Например, 2% организаций, предприятий принял участие</w:t>
            </w:r>
            <w:r w:rsidR="00E13775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 реализации целевой модели наставничества, предоставив наставников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2723" w14:textId="77777777" w:rsidR="00F8412F" w:rsidRPr="00013629" w:rsidRDefault="00F8412F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Директор школы </w:t>
            </w:r>
          </w:p>
          <w:p w14:paraId="4FF6A8B9" w14:textId="551E9AA8" w:rsidR="007817C1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Н.В. Бирюкова</w:t>
            </w:r>
            <w:r w:rsidR="007817C1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</w:tr>
      <w:tr w:rsidR="00BD7B51" w:rsidRPr="00013629" w14:paraId="5E7644F9" w14:textId="77777777" w:rsidTr="00013629">
        <w:trPr>
          <w:trHeight w:val="1106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F878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E9E9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По отдельному графику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7313" w14:textId="0F8C12CC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Привлечено не менее 2х экспертов, сформированы группы наставников для</w:t>
            </w:r>
            <w:r w:rsidR="00E13775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обучения, проведено не менее 1 0 образовательных занятий для каждой группы, оказаны индивидуальные консультации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E47C" w14:textId="61F9EB09" w:rsidR="00F8412F" w:rsidRPr="00013629" w:rsidRDefault="00F8412F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Директор школы </w:t>
            </w:r>
          </w:p>
          <w:p w14:paraId="432ADD3D" w14:textId="6F9CF648" w:rsidR="007817C1" w:rsidRPr="00013629" w:rsidRDefault="00F8412F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Н.В.</w:t>
            </w:r>
            <w:r w:rsid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Бирюкова</w:t>
            </w:r>
            <w:proofErr w:type="spellEnd"/>
          </w:p>
        </w:tc>
      </w:tr>
      <w:tr w:rsidR="00BD7B51" w:rsidRPr="00013629" w14:paraId="3C278939" w14:textId="77777777" w:rsidTr="00013629">
        <w:trPr>
          <w:trHeight w:val="1106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10029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Организация общей встречи потенциальных наставников и наставляемых в формате «нетворкинг» (комплекс упражнений на знакомство, взаимодействие и коммуникацию)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020D4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2947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10.09.2022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4E7B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Организована общая встреча в формате </w:t>
            </w:r>
          </w:p>
          <w:p w14:paraId="28C37550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«нетворкинг», проведено анкетирование на предмет предпочитаемого наставника и наставляемого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537B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</w:tc>
      </w:tr>
      <w:tr w:rsidR="00BD7B51" w:rsidRPr="00013629" w14:paraId="46C014DB" w14:textId="77777777" w:rsidTr="00013629">
        <w:trPr>
          <w:trHeight w:val="847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82D24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Формирование наставнических пар или групп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8AB53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28C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До октября </w:t>
            </w:r>
          </w:p>
          <w:p w14:paraId="463E7511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2022 </w:t>
            </w:r>
          </w:p>
          <w:p w14:paraId="651DEFB4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gramStart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г</w:t>
            </w:r>
            <w:proofErr w:type="gramEnd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C71F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Сформированы наставнические пары или группы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DE55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Приняло 100% участников целевой модели наставничества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EB36" w14:textId="77777777" w:rsidR="00013629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  <w:p w14:paraId="67D518B5" w14:textId="77777777" w:rsid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Уртминцева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Е.А.,</w:t>
            </w:r>
          </w:p>
          <w:p w14:paraId="79121BC4" w14:textId="7521CA64" w:rsidR="00CC074A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Кашеутова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D7B51" w:rsidRPr="00013629" w14:paraId="7098F49D" w14:textId="77777777" w:rsidTr="00013629">
        <w:trPr>
          <w:trHeight w:val="1380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CE9B4" w14:textId="0C42ABF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Оформление согласий на обработку персональных данных участников целевой модели наставничества и законных</w:t>
            </w:r>
            <w:r w:rsidR="00E13775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представителей </w:t>
            </w:r>
            <w:r w:rsidR="00E13775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обучающихся, не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14:paraId="08CE778F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gramStart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достигших</w:t>
            </w:r>
            <w:proofErr w:type="gramEnd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14-летнего возраста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D6244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C92F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До конца октября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DAEE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Оформлены согласия на обработку персональных данных у 100% участников (из общей базы)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1F1A" w14:textId="77777777" w:rsidR="00013629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  <w:p w14:paraId="368B068E" w14:textId="77777777" w:rsid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Уртминцева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Е.А.,</w:t>
            </w:r>
          </w:p>
          <w:p w14:paraId="4C4E3D78" w14:textId="0E8754D3" w:rsidR="007817C1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Кашеутова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D7B51" w:rsidRPr="00013629" w14:paraId="76CBE57F" w14:textId="77777777" w:rsidTr="00013629">
        <w:trPr>
          <w:trHeight w:val="3216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D2AF0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Организация работы наставнических пар или групп: </w:t>
            </w:r>
          </w:p>
          <w:p w14:paraId="4395156D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—</w:t>
            </w:r>
            <w:r w:rsidRPr="00013629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встреча-знакомство;  </w:t>
            </w:r>
          </w:p>
          <w:p w14:paraId="4963C113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—</w:t>
            </w:r>
            <w:r w:rsidRPr="00013629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пробная встреча; </w:t>
            </w:r>
          </w:p>
          <w:p w14:paraId="12F2E4E0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—</w:t>
            </w:r>
            <w:r w:rsidRPr="00013629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встреча-планирование; </w:t>
            </w:r>
          </w:p>
          <w:p w14:paraId="0B43193B" w14:textId="77777777" w:rsidR="007817C1" w:rsidRPr="00013629" w:rsidRDefault="007817C1" w:rsidP="00013629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ab/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—</w:t>
            </w:r>
            <w:r w:rsidRPr="00013629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ab/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совместная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ab/>
              <w:t xml:space="preserve">работа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ab/>
              <w:t xml:space="preserve">наставника </w:t>
            </w:r>
          </w:p>
          <w:p w14:paraId="282B9439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gramStart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наставляемого</w:t>
            </w:r>
            <w:proofErr w:type="gramEnd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в соответствии с разработанным индивидуальным планом; </w:t>
            </w:r>
          </w:p>
          <w:p w14:paraId="2AE2137E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—</w:t>
            </w:r>
            <w:r w:rsidRPr="00013629">
              <w:rPr>
                <w:rFonts w:ascii="Liberation Serif" w:eastAsia="Arial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итоговая встреча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1298DF" w14:textId="6A0C06BB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384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 течение всего периода реализации </w:t>
            </w:r>
          </w:p>
          <w:p w14:paraId="38E55D5C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4E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Реализация мероприятий в рамках индивидуальных планов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DE7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Определяется </w:t>
            </w:r>
          </w:p>
          <w:p w14:paraId="23CFD284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ОО </w:t>
            </w:r>
          </w:p>
        </w:tc>
      </w:tr>
      <w:tr w:rsidR="00013629" w:rsidRPr="00013629" w14:paraId="2365170E" w14:textId="77777777" w:rsidTr="00013629">
        <w:trPr>
          <w:trHeight w:val="3216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033F" w14:textId="3F8A79F5" w:rsidR="00013629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5CDB" w14:textId="36940D57" w:rsidR="00013629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До конца октября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16A5" w14:textId="70C2A9C8" w:rsidR="00013629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Проведены организационные встречи, составлены индивидуальные планы внутри каждой наставнической пары/группы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B706" w14:textId="758088D2" w:rsidR="00013629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Кураторы</w:t>
            </w:r>
          </w:p>
        </w:tc>
      </w:tr>
      <w:tr w:rsidR="007817C1" w:rsidRPr="00013629" w14:paraId="193AF2F8" w14:textId="77777777" w:rsidTr="00013629">
        <w:tblPrEx>
          <w:tblCellMar>
            <w:left w:w="170" w:type="dxa"/>
            <w:bottom w:w="0" w:type="dxa"/>
            <w:right w:w="93" w:type="dxa"/>
          </w:tblCellMar>
        </w:tblPrEx>
        <w:trPr>
          <w:trHeight w:val="768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45BF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Утверждение индивидуальных планов </w:t>
            </w:r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788B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До конца октября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4344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Приказ по образовательной организации об утверждении индивидуальных планов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9454" w14:textId="77777777" w:rsidR="00013629" w:rsidRDefault="00425C2A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Директор</w:t>
            </w:r>
          </w:p>
          <w:p w14:paraId="5E0C4EE1" w14:textId="6EAE1748" w:rsidR="007817C1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Н.В. Бирюкова</w:t>
            </w:r>
          </w:p>
        </w:tc>
      </w:tr>
      <w:tr w:rsidR="007817C1" w:rsidRPr="00013629" w14:paraId="52F1FD53" w14:textId="77777777" w:rsidTr="00013629">
        <w:tblPrEx>
          <w:tblCellMar>
            <w:left w:w="170" w:type="dxa"/>
            <w:bottom w:w="0" w:type="dxa"/>
            <w:right w:w="93" w:type="dxa"/>
          </w:tblCellMar>
        </w:tblPrEx>
        <w:trPr>
          <w:trHeight w:val="566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6C9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Реализация индивидуальных планов </w:t>
            </w:r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8375" w14:textId="067D0D6C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 течение всего</w:t>
            </w:r>
            <w:r w:rsidR="00E13775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периода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050" w14:textId="7A78C727" w:rsidR="007817C1" w:rsidRPr="00013629" w:rsidRDefault="00E13775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Индивидуальные планы,</w:t>
            </w:r>
            <w:r w:rsidR="007817C1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реализованные менее чем на 90%, участие в реализации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C2CC" w14:textId="3E7587F1" w:rsidR="007817C1" w:rsidRPr="00013629" w:rsidRDefault="00425C2A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Кураторы,</w:t>
            </w:r>
            <w:r w:rsid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наставники</w:t>
            </w:r>
          </w:p>
        </w:tc>
      </w:tr>
      <w:tr w:rsidR="007817C1" w:rsidRPr="00013629" w14:paraId="286D8781" w14:textId="77777777" w:rsidTr="00013629">
        <w:tblPrEx>
          <w:tblCellMar>
            <w:left w:w="170" w:type="dxa"/>
            <w:bottom w:w="0" w:type="dxa"/>
            <w:right w:w="93" w:type="dxa"/>
          </w:tblCellMar>
        </w:tblPrEx>
        <w:trPr>
          <w:trHeight w:val="1106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44AD" w14:textId="77777777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6D6D" w14:textId="2A55C263" w:rsidR="007817C1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До мая 2023</w:t>
            </w:r>
            <w:r w:rsidR="007817C1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9A6A" w14:textId="340FB77A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Организована деловая игра для участников всех наставнических пар/групп в формате деловой игры, участие в игре приняло не менее 90% участников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581A" w14:textId="1B4B4C89" w:rsidR="007817C1" w:rsidRPr="00013629" w:rsidRDefault="007817C1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425C2A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Директор</w:t>
            </w:r>
            <w:r w:rsid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Н.В. Бирюкова, </w:t>
            </w:r>
          </w:p>
          <w:p w14:paraId="35376013" w14:textId="1C70F264" w:rsidR="00425C2A" w:rsidRPr="00013629" w:rsidRDefault="00425C2A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Кураторы</w:t>
            </w:r>
          </w:p>
        </w:tc>
      </w:tr>
      <w:tr w:rsidR="007817C1" w:rsidRPr="00013629" w14:paraId="0DB2FE75" w14:textId="77777777" w:rsidTr="00013629">
        <w:tblPrEx>
          <w:tblCellMar>
            <w:left w:w="170" w:type="dxa"/>
            <w:bottom w:w="0" w:type="dxa"/>
            <w:right w:w="93" w:type="dxa"/>
          </w:tblCellMar>
        </w:tblPrEx>
        <w:trPr>
          <w:trHeight w:val="300"/>
        </w:trPr>
        <w:tc>
          <w:tcPr>
            <w:tcW w:w="15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2819" w14:textId="77777777" w:rsidR="007817C1" w:rsidRPr="00013629" w:rsidRDefault="007817C1" w:rsidP="007817C1">
            <w:pPr>
              <w:ind w:right="56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Программно-методическое сопровождение деятельности </w:t>
            </w:r>
          </w:p>
        </w:tc>
      </w:tr>
      <w:tr w:rsidR="007817C1" w:rsidRPr="00013629" w14:paraId="0E63B83F" w14:textId="77777777" w:rsidTr="00013629">
        <w:tblPrEx>
          <w:tblCellMar>
            <w:left w:w="170" w:type="dxa"/>
            <w:bottom w:w="0" w:type="dxa"/>
            <w:right w:w="93" w:type="dxa"/>
          </w:tblCellMar>
        </w:tblPrEx>
        <w:trPr>
          <w:trHeight w:val="1087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8AE6" w14:textId="77777777" w:rsidR="007817C1" w:rsidRPr="00013629" w:rsidRDefault="007817C1" w:rsidP="007817C1">
            <w:pPr>
              <w:ind w:right="1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gramStart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  <w:proofErr w:type="gramEnd"/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5C77" w14:textId="77777777" w:rsidR="007817C1" w:rsidRPr="00013629" w:rsidRDefault="007817C1" w:rsidP="007817C1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До конца августа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2F0" w14:textId="77777777" w:rsidR="007817C1" w:rsidRPr="00013629" w:rsidRDefault="007817C1" w:rsidP="007817C1">
            <w:pPr>
              <w:ind w:left="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Программные, методические и дидактические материалы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8687" w14:textId="3EF61935" w:rsidR="007817C1" w:rsidRPr="00013629" w:rsidRDefault="007817C1" w:rsidP="007817C1">
            <w:pPr>
              <w:ind w:left="19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</w:tr>
      <w:tr w:rsidR="007817C1" w:rsidRPr="00013629" w14:paraId="105FCE0A" w14:textId="77777777" w:rsidTr="00013629">
        <w:tblPrEx>
          <w:tblCellMar>
            <w:left w:w="170" w:type="dxa"/>
            <w:bottom w:w="0" w:type="dxa"/>
            <w:right w:w="93" w:type="dxa"/>
          </w:tblCellMar>
        </w:tblPrEx>
        <w:trPr>
          <w:trHeight w:val="3298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FC24" w14:textId="77777777" w:rsidR="007817C1" w:rsidRPr="00013629" w:rsidRDefault="007817C1" w:rsidP="007817C1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gramStart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 </w:t>
            </w:r>
            <w:proofErr w:type="gramEnd"/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ADD8" w14:textId="25242D09" w:rsidR="007817C1" w:rsidRPr="00013629" w:rsidRDefault="007817C1" w:rsidP="007817C1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До конца </w:t>
            </w:r>
            <w:r w:rsidR="00BD7B51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сентября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1D38" w14:textId="77777777" w:rsidR="007817C1" w:rsidRPr="00013629" w:rsidRDefault="007817C1" w:rsidP="007817C1">
            <w:pPr>
              <w:ind w:left="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Распорядительные акты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417A" w14:textId="77777777" w:rsidR="00013629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  <w:p w14:paraId="03C6D2CB" w14:textId="77777777" w:rsid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Уртминцева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Е.А.,</w:t>
            </w:r>
          </w:p>
          <w:p w14:paraId="21BDFB56" w14:textId="7D9177AE" w:rsidR="007817C1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Кашеутова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7817C1" w:rsidRPr="00013629" w14:paraId="4C6FE81A" w14:textId="77777777" w:rsidTr="00013629">
        <w:tblPrEx>
          <w:tblCellMar>
            <w:left w:w="170" w:type="dxa"/>
            <w:bottom w:w="0" w:type="dxa"/>
            <w:right w:w="93" w:type="dxa"/>
          </w:tblCellMar>
        </w:tblPrEx>
        <w:trPr>
          <w:trHeight w:val="1654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0729" w14:textId="77777777" w:rsidR="007817C1" w:rsidRPr="00013629" w:rsidRDefault="007817C1" w:rsidP="007817C1">
            <w:pPr>
              <w:ind w:right="56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2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C35" w14:textId="77777777" w:rsidR="007817C1" w:rsidRPr="00013629" w:rsidRDefault="007817C1" w:rsidP="007817C1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Courier New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9EB3" w14:textId="77777777" w:rsidR="007817C1" w:rsidRPr="00013629" w:rsidRDefault="007817C1" w:rsidP="007817C1">
            <w:pPr>
              <w:ind w:left="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Разработаны формы диагностической анкеты для каждой сформированной группы/пары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53FD" w14:textId="77777777" w:rsidR="00013629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  <w:p w14:paraId="230E0739" w14:textId="77777777" w:rsid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Уртминцева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Е.А.,</w:t>
            </w:r>
          </w:p>
          <w:p w14:paraId="5AA0231D" w14:textId="6C37E85A" w:rsidR="007817C1" w:rsidRPr="00013629" w:rsidRDefault="00013629" w:rsidP="00013629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Кашеутова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7817C1" w:rsidRPr="00013629" w14:paraId="7FD0BCA0" w14:textId="77777777" w:rsidTr="00013629">
        <w:tblPrEx>
          <w:tblCellMar>
            <w:left w:w="170" w:type="dxa"/>
            <w:bottom w:w="0" w:type="dxa"/>
            <w:right w:w="93" w:type="dxa"/>
          </w:tblCellMar>
        </w:tblPrEx>
        <w:trPr>
          <w:trHeight w:val="300"/>
        </w:trPr>
        <w:tc>
          <w:tcPr>
            <w:tcW w:w="15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5676" w14:textId="77777777" w:rsidR="007817C1" w:rsidRPr="00013629" w:rsidRDefault="007817C1" w:rsidP="007817C1">
            <w:pPr>
              <w:ind w:right="64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Аналитическое сопровождение деятельности, мониторинг </w:t>
            </w:r>
          </w:p>
        </w:tc>
      </w:tr>
      <w:tr w:rsidR="007817C1" w:rsidRPr="00013629" w14:paraId="47C33B35" w14:textId="77777777" w:rsidTr="00013629">
        <w:tblPrEx>
          <w:tblCellMar>
            <w:left w:w="170" w:type="dxa"/>
            <w:bottom w:w="0" w:type="dxa"/>
            <w:right w:w="93" w:type="dxa"/>
          </w:tblCellMar>
        </w:tblPrEx>
        <w:trPr>
          <w:trHeight w:val="1930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40DD" w14:textId="77777777" w:rsidR="007817C1" w:rsidRPr="00013629" w:rsidRDefault="007817C1" w:rsidP="007817C1">
            <w:pPr>
              <w:ind w:right="15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FFC8" w14:textId="77777777" w:rsidR="007817C1" w:rsidRPr="00013629" w:rsidRDefault="007817C1" w:rsidP="007817C1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Courier New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568C" w14:textId="77777777" w:rsidR="007817C1" w:rsidRPr="00013629" w:rsidRDefault="007817C1" w:rsidP="007817C1">
            <w:pPr>
              <w:ind w:left="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BD3" w14:textId="42017398" w:rsidR="007817C1" w:rsidRPr="00013629" w:rsidRDefault="00BD7B51" w:rsidP="007817C1">
            <w:pPr>
              <w:ind w:left="38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Кураторы</w:t>
            </w:r>
            <w:r w:rsidR="007817C1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3629" w:rsidRPr="00013629" w14:paraId="798CE843" w14:textId="77777777" w:rsidTr="00013629">
        <w:tblPrEx>
          <w:tblCellMar>
            <w:left w:w="170" w:type="dxa"/>
            <w:bottom w:w="0" w:type="dxa"/>
            <w:right w:w="93" w:type="dxa"/>
          </w:tblCellMar>
        </w:tblPrEx>
        <w:trPr>
          <w:trHeight w:val="1397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34AE1" w14:textId="77777777" w:rsidR="00013629" w:rsidRPr="00013629" w:rsidRDefault="00013629" w:rsidP="007817C1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 xml:space="preserve">Анализ анкет, заполненных после организации общей встречи, нетворкинга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C5F6D" w14:textId="77777777" w:rsidR="00013629" w:rsidRPr="00013629" w:rsidRDefault="00013629" w:rsidP="007817C1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Courier New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9C918" w14:textId="77777777" w:rsidR="00013629" w:rsidRPr="00013629" w:rsidRDefault="00013629" w:rsidP="007817C1">
            <w:pPr>
              <w:ind w:left="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Анкеты проанализированы, сформированы наставнические пары/группы, информирование </w:t>
            </w:r>
          </w:p>
          <w:p w14:paraId="7D858939" w14:textId="3B445BE9" w:rsidR="00013629" w:rsidRPr="00013629" w:rsidRDefault="00013629" w:rsidP="007817C1">
            <w:pPr>
              <w:ind w:left="14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участников о сформированных парах/группах, создание приказа по организации о закреплении наставнических пар/группы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2D6F1" w14:textId="2F030945" w:rsidR="00013629" w:rsidRPr="00013629" w:rsidRDefault="00013629" w:rsidP="007817C1">
            <w:pPr>
              <w:ind w:left="38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Кураторы </w:t>
            </w:r>
          </w:p>
        </w:tc>
      </w:tr>
      <w:tr w:rsidR="00425C2A" w:rsidRPr="00013629" w14:paraId="0EDDEC75" w14:textId="77777777" w:rsidTr="00013629">
        <w:tblPrEx>
          <w:tblCellMar>
            <w:left w:w="28" w:type="dxa"/>
            <w:bottom w:w="0" w:type="dxa"/>
          </w:tblCellMar>
        </w:tblPrEx>
        <w:trPr>
          <w:trHeight w:val="1106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5F0F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91BA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46CA" w14:textId="77777777" w:rsidR="007817C1" w:rsidRPr="00013629" w:rsidRDefault="007817C1" w:rsidP="007817C1">
            <w:pPr>
              <w:ind w:left="14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9265" w14:textId="77777777" w:rsidR="007817C1" w:rsidRPr="00013629" w:rsidRDefault="007817C1" w:rsidP="007817C1">
            <w:pPr>
              <w:ind w:left="18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</w:tc>
      </w:tr>
      <w:tr w:rsidR="00425C2A" w:rsidRPr="00013629" w14:paraId="2967575D" w14:textId="77777777" w:rsidTr="00013629">
        <w:tblPrEx>
          <w:tblCellMar>
            <w:left w:w="28" w:type="dxa"/>
            <w:bottom w:w="0" w:type="dxa"/>
          </w:tblCellMar>
        </w:tblPrEx>
        <w:trPr>
          <w:trHeight w:val="1085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0E15" w14:textId="77777777" w:rsidR="007817C1" w:rsidRPr="00013629" w:rsidRDefault="007817C1" w:rsidP="007817C1">
            <w:pPr>
              <w:ind w:left="142" w:right="11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23B5" w14:textId="25EADC32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Courier New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013629">
              <w:rPr>
                <w:rFonts w:ascii="Liberation Serif" w:eastAsia="Courier New" w:hAnsi="Liberation Serif" w:cs="Liberation Serif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95C4" w14:textId="77777777" w:rsidR="007817C1" w:rsidRPr="00013629" w:rsidRDefault="007817C1" w:rsidP="007817C1">
            <w:pPr>
              <w:ind w:left="144" w:right="149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7730" w14:textId="77777777" w:rsidR="007817C1" w:rsidRPr="00013629" w:rsidRDefault="007817C1" w:rsidP="007817C1">
            <w:pPr>
              <w:ind w:left="18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</w:tc>
      </w:tr>
      <w:tr w:rsidR="007817C1" w:rsidRPr="00013629" w14:paraId="1F7C74B2" w14:textId="77777777" w:rsidTr="00013629">
        <w:tblPrEx>
          <w:tblCellMar>
            <w:left w:w="28" w:type="dxa"/>
            <w:bottom w:w="0" w:type="dxa"/>
          </w:tblCellMar>
        </w:tblPrEx>
        <w:trPr>
          <w:trHeight w:val="300"/>
        </w:trPr>
        <w:tc>
          <w:tcPr>
            <w:tcW w:w="15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45FA" w14:textId="77777777" w:rsidR="007817C1" w:rsidRPr="00013629" w:rsidRDefault="007817C1" w:rsidP="007817C1">
            <w:pPr>
              <w:ind w:right="12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Информационное сопровождение деятельности </w:t>
            </w:r>
          </w:p>
        </w:tc>
      </w:tr>
      <w:tr w:rsidR="00425C2A" w:rsidRPr="00013629" w14:paraId="0C6235C8" w14:textId="77777777" w:rsidTr="00013629">
        <w:tblPrEx>
          <w:tblCellMar>
            <w:left w:w="28" w:type="dxa"/>
            <w:bottom w:w="0" w:type="dxa"/>
          </w:tblCellMar>
        </w:tblPrEx>
        <w:trPr>
          <w:trHeight w:val="895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814C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Создание специальных рубрик в официальной группе в социальной сети «ВКонтакте» и на официальном сайте образовательной организации 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EFA9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Courier New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294B" w14:textId="77777777" w:rsidR="007817C1" w:rsidRPr="00013629" w:rsidRDefault="007817C1" w:rsidP="007817C1">
            <w:pPr>
              <w:ind w:left="144" w:right="69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Например, создано не менее 2-х специальных рубрик, </w:t>
            </w:r>
            <w:proofErr w:type="gramStart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сформирован</w:t>
            </w:r>
            <w:proofErr w:type="gramEnd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контент-план по наполнению данных рубрик содержанием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93F1" w14:textId="5A09CB4F" w:rsidR="007817C1" w:rsidRPr="00013629" w:rsidRDefault="007817C1" w:rsidP="00013629">
            <w:pPr>
              <w:ind w:left="161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Кашеутова</w:t>
            </w:r>
            <w:proofErr w:type="spellEnd"/>
            <w:r w:rsid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425C2A" w:rsidRPr="00013629" w14:paraId="12AD6844" w14:textId="77777777" w:rsidTr="00013629">
        <w:tblPrEx>
          <w:tblCellMar>
            <w:left w:w="28" w:type="dxa"/>
            <w:bottom w:w="0" w:type="dxa"/>
          </w:tblCellMar>
        </w:tblPrEx>
        <w:trPr>
          <w:trHeight w:val="1121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FA19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5828" w14:textId="77777777" w:rsidR="007817C1" w:rsidRPr="00013629" w:rsidRDefault="007817C1" w:rsidP="007817C1">
            <w:pPr>
              <w:spacing w:line="250" w:lineRule="auto"/>
              <w:ind w:left="142" w:right="9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 течение всего периода </w:t>
            </w:r>
          </w:p>
          <w:p w14:paraId="706AA1CD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реализации </w:t>
            </w:r>
          </w:p>
          <w:p w14:paraId="45CE1E8F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3788" w14:textId="20322099" w:rsidR="007817C1" w:rsidRPr="00013629" w:rsidRDefault="007817C1" w:rsidP="007817C1">
            <w:pPr>
              <w:ind w:left="14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Не менее 5 публикаций на</w:t>
            </w:r>
            <w:r w:rsidR="00F8412F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электронных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F8412F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ресурсах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1F3D" w14:textId="67856146" w:rsidR="007817C1" w:rsidRPr="00013629" w:rsidRDefault="00013629" w:rsidP="007817C1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Протопопова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Н.Ю.</w:t>
            </w:r>
          </w:p>
        </w:tc>
      </w:tr>
      <w:tr w:rsidR="00425C2A" w:rsidRPr="00013629" w14:paraId="496EEC59" w14:textId="77777777" w:rsidTr="00013629">
        <w:tblPrEx>
          <w:tblCellMar>
            <w:left w:w="28" w:type="dxa"/>
            <w:bottom w:w="0" w:type="dxa"/>
          </w:tblCellMar>
        </w:tblPrEx>
        <w:trPr>
          <w:trHeight w:val="1380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AFB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3474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До октября 22 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4BD" w14:textId="1199DB42" w:rsidR="007817C1" w:rsidRPr="00013629" w:rsidRDefault="007817C1" w:rsidP="007817C1">
            <w:pPr>
              <w:ind w:left="144" w:right="46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Протокол педагогического совета; в педагогическом совете приняло участие не менее 90% специалистов от</w:t>
            </w:r>
            <w:r w:rsidR="005F21E2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общего количества педагогического состава, создан реестр потенциальных</w:t>
            </w:r>
            <w:r w:rsidR="005F21E2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наставников из числа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 xml:space="preserve">специалистов ОО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8541" w14:textId="25E41AFF" w:rsidR="007817C1" w:rsidRPr="00013629" w:rsidRDefault="00013629" w:rsidP="007817C1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Уртимнцева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Е.А.</w:t>
            </w:r>
          </w:p>
        </w:tc>
      </w:tr>
      <w:tr w:rsidR="00425C2A" w:rsidRPr="00013629" w14:paraId="735BEF87" w14:textId="77777777" w:rsidTr="00013629">
        <w:tblPrEx>
          <w:tblCellMar>
            <w:left w:w="28" w:type="dxa"/>
            <w:bottom w:w="0" w:type="dxa"/>
          </w:tblCellMar>
        </w:tblPrEx>
        <w:trPr>
          <w:trHeight w:val="1884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F516" w14:textId="77777777" w:rsidR="007817C1" w:rsidRPr="00013629" w:rsidRDefault="007817C1" w:rsidP="007817C1">
            <w:pPr>
              <w:ind w:left="142" w:right="150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 xml:space="preserve">Выступления на родительских собраниях с презентацией о реализации целевой модели наставничества, проведение анкетирования 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643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B069" w14:textId="77777777" w:rsidR="007817C1" w:rsidRPr="00013629" w:rsidRDefault="007817C1" w:rsidP="007817C1">
            <w:pPr>
              <w:ind w:left="144" w:right="53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Не менее 2х выступлений на родительских собраниях, в которых приняло участие не менее представителей родительской общественности (в малокомплектных школах — от человек), создан реестр потенциальных наставников из числа родителей обучающихся школы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8097" w14:textId="0061E005" w:rsidR="007817C1" w:rsidRPr="00013629" w:rsidRDefault="00013629" w:rsidP="007817C1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Уртминцева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Е.А.</w:t>
            </w:r>
          </w:p>
        </w:tc>
      </w:tr>
      <w:tr w:rsidR="00425C2A" w:rsidRPr="00013629" w14:paraId="2586325F" w14:textId="77777777" w:rsidTr="00013629">
        <w:tblPrEx>
          <w:tblCellMar>
            <w:left w:w="28" w:type="dxa"/>
            <w:bottom w:w="0" w:type="dxa"/>
          </w:tblCellMar>
        </w:tblPrEx>
        <w:trPr>
          <w:trHeight w:val="1666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039B" w14:textId="77777777" w:rsidR="007817C1" w:rsidRPr="00013629" w:rsidRDefault="007817C1" w:rsidP="007817C1">
            <w:pPr>
              <w:ind w:left="142" w:right="149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Организация тематических классных часов в любом формате «Успех каждого ребенка» с целью информирования обучающихся о реализации целевой модели наставничества, проведение анкетирования 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2B00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62BD" w14:textId="77777777" w:rsidR="007817C1" w:rsidRPr="00013629" w:rsidRDefault="007817C1" w:rsidP="007817C1">
            <w:pPr>
              <w:ind w:left="14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Количество школьников, принявших участие в классных часах не менее чем 90% от общего количества обучающихся, создан реестр потенциальных наставников из числа обучающихся школы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2F1" w14:textId="65C90E40" w:rsidR="007817C1" w:rsidRPr="00013629" w:rsidRDefault="00BD7B51" w:rsidP="007817C1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Кураторы</w:t>
            </w:r>
            <w:r w:rsidR="007817C1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5C2A" w:rsidRPr="00013629" w14:paraId="21FF7A56" w14:textId="77777777" w:rsidTr="00013629">
        <w:tblPrEx>
          <w:tblCellMar>
            <w:left w:w="28" w:type="dxa"/>
            <w:bottom w:w="0" w:type="dxa"/>
          </w:tblCellMar>
        </w:tblPrEx>
        <w:trPr>
          <w:trHeight w:val="1654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8B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Организация рабочих встреч с успешными выпускниками образовательной организации, партнерами, представителями НКО и т. д. - потенциальными наставниками с целью информирования о реализации целевой модели наставничества, проведение анкетирования 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09A8" w14:textId="77777777" w:rsidR="007817C1" w:rsidRPr="00013629" w:rsidRDefault="007817C1" w:rsidP="007817C1">
            <w:pPr>
              <w:spacing w:line="315" w:lineRule="auto"/>
              <w:ind w:left="142" w:right="9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 течение всего периода реализации </w:t>
            </w:r>
          </w:p>
          <w:p w14:paraId="71653E9B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B293" w14:textId="77777777" w:rsidR="007817C1" w:rsidRPr="00013629" w:rsidRDefault="007817C1" w:rsidP="007817C1">
            <w:pPr>
              <w:ind w:left="14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Организовано не менее встреч, создан реестр потенциальных наставников из числа партнеров и выпускников школы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5AEF" w14:textId="756C9121" w:rsidR="007817C1" w:rsidRPr="00013629" w:rsidRDefault="00CC074A" w:rsidP="00425C2A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Кураторы</w:t>
            </w:r>
            <w:r w:rsidR="007817C1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</w:tr>
      <w:tr w:rsidR="007817C1" w:rsidRPr="00013629" w14:paraId="187F9D0E" w14:textId="77777777" w:rsidTr="00013629">
        <w:tblPrEx>
          <w:tblCellMar>
            <w:left w:w="28" w:type="dxa"/>
            <w:bottom w:w="0" w:type="dxa"/>
          </w:tblCellMar>
        </w:tblPrEx>
        <w:trPr>
          <w:trHeight w:val="300"/>
        </w:trPr>
        <w:tc>
          <w:tcPr>
            <w:tcW w:w="151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0437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Управление реализацией целевой модели наставничеств на уровне образовательной организации </w:t>
            </w:r>
          </w:p>
        </w:tc>
      </w:tr>
      <w:tr w:rsidR="00425C2A" w:rsidRPr="00013629" w14:paraId="688A9855" w14:textId="77777777" w:rsidTr="00013629">
        <w:tblPrEx>
          <w:tblCellMar>
            <w:left w:w="28" w:type="dxa"/>
            <w:bottom w:w="0" w:type="dxa"/>
          </w:tblCellMar>
        </w:tblPrEx>
        <w:trPr>
          <w:trHeight w:val="1219"/>
        </w:trPr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EB37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 xml:space="preserve">Контроль процедуры внедрениями реализации целевой модели наставничества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819C" w14:textId="77777777" w:rsidR="007817C1" w:rsidRPr="00013629" w:rsidRDefault="007817C1" w:rsidP="007817C1">
            <w:pPr>
              <w:spacing w:after="2" w:line="270" w:lineRule="auto"/>
              <w:ind w:left="142" w:right="9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 течение всего периода </w:t>
            </w:r>
          </w:p>
          <w:p w14:paraId="028D156B" w14:textId="77777777" w:rsidR="007817C1" w:rsidRPr="00013629" w:rsidRDefault="007817C1" w:rsidP="007817C1">
            <w:pPr>
              <w:spacing w:after="14"/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реализации </w:t>
            </w:r>
          </w:p>
          <w:p w14:paraId="797B51E1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24CC" w14:textId="77777777" w:rsidR="007817C1" w:rsidRPr="00013629" w:rsidRDefault="007817C1" w:rsidP="007817C1">
            <w:pPr>
              <w:ind w:left="14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Выполнено 100% позиций дорожной карты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6F66" w14:textId="77777777" w:rsidR="00013629" w:rsidRPr="00013629" w:rsidRDefault="00013629" w:rsidP="00013629">
            <w:pPr>
              <w:ind w:left="129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  <w:p w14:paraId="3A3163B0" w14:textId="77777777" w:rsidR="00013629" w:rsidRDefault="00013629" w:rsidP="00013629">
            <w:pPr>
              <w:ind w:left="129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Уртминцева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Е.А.,</w:t>
            </w:r>
          </w:p>
          <w:p w14:paraId="3DB51F9D" w14:textId="13CA234B" w:rsidR="007817C1" w:rsidRPr="00013629" w:rsidRDefault="00013629" w:rsidP="00013629">
            <w:pPr>
              <w:ind w:left="221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Кашеутова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425C2A" w:rsidRPr="00013629" w14:paraId="1F677156" w14:textId="77777777" w:rsidTr="00013629">
        <w:tblPrEx>
          <w:tblCellMar>
            <w:left w:w="28" w:type="dxa"/>
            <w:bottom w:w="0" w:type="dxa"/>
          </w:tblCellMar>
        </w:tblPrEx>
        <w:trPr>
          <w:trHeight w:val="1409"/>
        </w:trPr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2EDF7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Контроль реализации мероприятий, закрепленных за учреждением в установленные сроки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FE497" w14:textId="77777777" w:rsidR="007817C1" w:rsidRPr="00013629" w:rsidRDefault="007817C1" w:rsidP="007817C1">
            <w:pPr>
              <w:spacing w:line="315" w:lineRule="auto"/>
              <w:ind w:left="142" w:right="9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 течение всего периода реализации </w:t>
            </w:r>
          </w:p>
          <w:p w14:paraId="46A12FC0" w14:textId="77777777" w:rsidR="007817C1" w:rsidRPr="00013629" w:rsidRDefault="007817C1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1A9C0" w14:textId="77777777" w:rsidR="007817C1" w:rsidRPr="00013629" w:rsidRDefault="007817C1" w:rsidP="007817C1">
            <w:pPr>
              <w:ind w:left="144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Реализовано 100% мероприятий, закрепленных за учреждением в установленные сроки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BA5D6" w14:textId="77777777" w:rsidR="00013629" w:rsidRPr="00013629" w:rsidRDefault="00013629" w:rsidP="00013629">
            <w:pPr>
              <w:ind w:left="129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  <w:p w14:paraId="1955F22A" w14:textId="77777777" w:rsidR="00013629" w:rsidRDefault="00013629" w:rsidP="00013629">
            <w:pPr>
              <w:ind w:left="129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Уртминцева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Е.А.,</w:t>
            </w:r>
          </w:p>
          <w:p w14:paraId="2AC9EBCA" w14:textId="1137EC8F" w:rsidR="007817C1" w:rsidRPr="00013629" w:rsidRDefault="00013629" w:rsidP="00013629">
            <w:pPr>
              <w:ind w:left="221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Кашеутова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CC074A" w:rsidRPr="00013629" w14:paraId="0FE6B7DF" w14:textId="77777777" w:rsidTr="00013629">
        <w:tblPrEx>
          <w:tblCellMar>
            <w:left w:w="28" w:type="dxa"/>
            <w:bottom w:w="0" w:type="dxa"/>
          </w:tblCellMar>
        </w:tblPrEx>
        <w:trPr>
          <w:trHeight w:val="2130"/>
        </w:trPr>
        <w:tc>
          <w:tcPr>
            <w:tcW w:w="54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3B89F" w14:textId="77777777" w:rsidR="00CC074A" w:rsidRPr="00013629" w:rsidRDefault="00CC074A" w:rsidP="007817C1">
            <w:pPr>
              <w:ind w:left="142" w:right="8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Разработка дорожной карты на 2023 - 2024 учебный год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E9770" w14:textId="30C91315" w:rsidR="00CC074A" w:rsidRPr="00013629" w:rsidRDefault="00CC074A" w:rsidP="007817C1">
            <w:pPr>
              <w:ind w:left="142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Мая 2023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82ADA" w14:textId="77777777" w:rsidR="00CC074A" w:rsidRPr="00013629" w:rsidRDefault="00CC074A" w:rsidP="007817C1">
            <w:pPr>
              <w:ind w:left="14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Разработана дорожная карта внедрения методологии (целевой модели) наставничества </w:t>
            </w:r>
            <w:proofErr w:type="gramStart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14:paraId="4B8457D6" w14:textId="1500F5B8" w:rsidR="00CC074A" w:rsidRPr="00013629" w:rsidRDefault="00CC074A" w:rsidP="007817C1">
            <w:pPr>
              <w:ind w:left="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20232024 учебный год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EC3BF" w14:textId="77777777" w:rsidR="00013629" w:rsidRPr="00013629" w:rsidRDefault="00013629" w:rsidP="00013629">
            <w:pPr>
              <w:ind w:left="129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  <w:p w14:paraId="71B83613" w14:textId="77777777" w:rsidR="00013629" w:rsidRDefault="00013629" w:rsidP="00013629">
            <w:pPr>
              <w:ind w:left="129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Уртминцева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Е.А.,</w:t>
            </w:r>
          </w:p>
          <w:p w14:paraId="2F2A96C4" w14:textId="42FF5FE1" w:rsidR="00CC074A" w:rsidRPr="00013629" w:rsidRDefault="00013629" w:rsidP="00013629">
            <w:pPr>
              <w:ind w:left="79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Кашеутова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425C2A" w:rsidRPr="00013629" w14:paraId="79FA625C" w14:textId="77777777" w:rsidTr="00013629">
        <w:tblPrEx>
          <w:tblCellMar>
            <w:left w:w="28" w:type="dxa"/>
            <w:bottom w:w="0" w:type="dxa"/>
          </w:tblCellMar>
        </w:tblPrEx>
        <w:trPr>
          <w:trHeight w:val="1500"/>
        </w:trPr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D9C2" w14:textId="77777777" w:rsidR="007817C1" w:rsidRPr="00013629" w:rsidRDefault="007817C1" w:rsidP="007817C1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83F" w14:textId="77777777" w:rsidR="007817C1" w:rsidRPr="00013629" w:rsidRDefault="007817C1" w:rsidP="007817C1">
            <w:pPr>
              <w:spacing w:line="255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 течение всего периода </w:t>
            </w:r>
          </w:p>
          <w:p w14:paraId="22FEAA87" w14:textId="77777777" w:rsidR="007817C1" w:rsidRPr="00013629" w:rsidRDefault="007817C1" w:rsidP="007817C1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реализации </w:t>
            </w:r>
          </w:p>
          <w:p w14:paraId="1EE0B504" w14:textId="77777777" w:rsidR="007817C1" w:rsidRPr="00013629" w:rsidRDefault="007817C1" w:rsidP="007817C1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283B" w14:textId="24781678" w:rsidR="007817C1" w:rsidRPr="00013629" w:rsidRDefault="007817C1" w:rsidP="007817C1">
            <w:pPr>
              <w:ind w:left="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Не менее представителей образовательной организации приняли участие в</w:t>
            </w:r>
            <w:r w:rsidR="00CC074A"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региональных и всероссийских тематических событиях/конкурсах/фестивалях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2CE8" w14:textId="77777777" w:rsidR="00013629" w:rsidRPr="00013629" w:rsidRDefault="00013629" w:rsidP="00013629">
            <w:pPr>
              <w:ind w:left="129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1362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  <w:p w14:paraId="253FA19D" w14:textId="77777777" w:rsidR="00013629" w:rsidRDefault="00013629" w:rsidP="00013629">
            <w:pPr>
              <w:ind w:left="129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Уртминцева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Е.А.,</w:t>
            </w:r>
          </w:p>
          <w:p w14:paraId="1B4D27BE" w14:textId="1527DC01" w:rsidR="007817C1" w:rsidRPr="00013629" w:rsidRDefault="00013629" w:rsidP="00013629">
            <w:pPr>
              <w:ind w:left="79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Кашеутова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А.А.</w:t>
            </w:r>
          </w:p>
        </w:tc>
      </w:tr>
    </w:tbl>
    <w:p w14:paraId="159C686C" w14:textId="77777777" w:rsidR="007817C1" w:rsidRPr="00013629" w:rsidRDefault="007817C1" w:rsidP="007817C1">
      <w:pPr>
        <w:spacing w:after="0"/>
        <w:ind w:left="1044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13629">
        <w:rPr>
          <w:rFonts w:ascii="Liberation Serif" w:eastAsia="Courier New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14:paraId="2C5EBA99" w14:textId="77777777" w:rsidR="007817C1" w:rsidRPr="00013629" w:rsidRDefault="007817C1" w:rsidP="007817C1">
      <w:pPr>
        <w:spacing w:after="0"/>
        <w:ind w:left="1044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13629">
        <w:rPr>
          <w:rFonts w:ascii="Liberation Serif" w:eastAsia="Courier New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14:paraId="2AC61E8B" w14:textId="4CD8876D" w:rsidR="00337F34" w:rsidRPr="00013629" w:rsidRDefault="007817C1" w:rsidP="00013629">
      <w:pPr>
        <w:spacing w:after="80"/>
        <w:ind w:left="1044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13629">
        <w:rPr>
          <w:rFonts w:ascii="Liberation Serif" w:eastAsia="Courier New" w:hAnsi="Liberation Serif" w:cs="Liberation Serif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337F34" w:rsidRPr="00013629" w:rsidSect="00CC074A">
      <w:headerReference w:type="default" r:id="rId8"/>
      <w:pgSz w:w="16838" w:h="11904" w:orient="landscape"/>
      <w:pgMar w:top="1416" w:right="914" w:bottom="1276" w:left="9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CC74A" w14:textId="77777777" w:rsidR="009D67B9" w:rsidRDefault="009D67B9" w:rsidP="007817C1">
      <w:pPr>
        <w:spacing w:after="0" w:line="240" w:lineRule="auto"/>
      </w:pPr>
      <w:r>
        <w:separator/>
      </w:r>
    </w:p>
  </w:endnote>
  <w:endnote w:type="continuationSeparator" w:id="0">
    <w:p w14:paraId="7802CB43" w14:textId="77777777" w:rsidR="009D67B9" w:rsidRDefault="009D67B9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2CA28" w14:textId="77777777" w:rsidR="009D67B9" w:rsidRDefault="009D67B9" w:rsidP="007817C1">
      <w:pPr>
        <w:spacing w:after="0" w:line="240" w:lineRule="auto"/>
      </w:pPr>
      <w:r>
        <w:separator/>
      </w:r>
    </w:p>
  </w:footnote>
  <w:footnote w:type="continuationSeparator" w:id="0">
    <w:p w14:paraId="4AB96BE1" w14:textId="77777777" w:rsidR="009D67B9" w:rsidRDefault="009D67B9" w:rsidP="0078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B810B" w14:textId="77777777" w:rsidR="00013629" w:rsidRPr="005F18B6" w:rsidRDefault="00013629" w:rsidP="00013629">
    <w:pPr>
      <w:spacing w:line="240" w:lineRule="auto"/>
      <w:jc w:val="center"/>
      <w:rPr>
        <w:rFonts w:ascii="Liberation Serif" w:hAnsi="Liberation Serif" w:cs="Liberation Serif"/>
        <w:b/>
        <w:sz w:val="18"/>
        <w:szCs w:val="18"/>
      </w:rPr>
    </w:pPr>
    <w:r w:rsidRPr="005F18B6">
      <w:rPr>
        <w:rFonts w:ascii="Liberation Serif" w:hAnsi="Liberation Serif" w:cs="Liberation Serif"/>
        <w:noProof/>
        <w:lang w:eastAsia="ru-RU"/>
      </w:rPr>
      <w:drawing>
        <wp:inline distT="0" distB="0" distL="0" distR="0" wp14:anchorId="24B4554C" wp14:editId="35390E44">
          <wp:extent cx="419100" cy="628650"/>
          <wp:effectExtent l="0" t="0" r="0" b="0"/>
          <wp:docPr id="1" name="Рисунок 1" descr="Герб Серова Новый 5 зубцов (300 - цветной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1" descr="Герб Серова Новый 5 зубцов (300 - цветной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1421E5" w14:textId="77777777" w:rsidR="00013629" w:rsidRPr="005F18B6" w:rsidRDefault="00013629" w:rsidP="00013629">
    <w:pPr>
      <w:spacing w:after="0" w:line="240" w:lineRule="auto"/>
      <w:jc w:val="center"/>
      <w:rPr>
        <w:rFonts w:ascii="Liberation Serif" w:hAnsi="Liberation Serif" w:cs="Liberation Serif"/>
        <w:b/>
        <w:sz w:val="24"/>
        <w:szCs w:val="24"/>
      </w:rPr>
    </w:pPr>
    <w:r w:rsidRPr="005F18B6">
      <w:rPr>
        <w:rFonts w:ascii="Liberation Serif" w:hAnsi="Liberation Serif" w:cs="Liberation Serif"/>
        <w:b/>
        <w:sz w:val="24"/>
        <w:szCs w:val="24"/>
      </w:rPr>
      <w:t xml:space="preserve">Муниципальное образование </w:t>
    </w:r>
    <w:proofErr w:type="spellStart"/>
    <w:r w:rsidRPr="005F18B6">
      <w:rPr>
        <w:rFonts w:ascii="Liberation Serif" w:hAnsi="Liberation Serif" w:cs="Liberation Serif"/>
        <w:b/>
        <w:sz w:val="24"/>
        <w:szCs w:val="24"/>
      </w:rPr>
      <w:t>Серовский</w:t>
    </w:r>
    <w:proofErr w:type="spellEnd"/>
    <w:r w:rsidRPr="005F18B6">
      <w:rPr>
        <w:rFonts w:ascii="Liberation Serif" w:hAnsi="Liberation Serif" w:cs="Liberation Serif"/>
        <w:b/>
        <w:sz w:val="24"/>
        <w:szCs w:val="24"/>
      </w:rPr>
      <w:t xml:space="preserve"> городской округ</w:t>
    </w:r>
  </w:p>
  <w:p w14:paraId="7B650868" w14:textId="77777777" w:rsidR="00013629" w:rsidRPr="005F18B6" w:rsidRDefault="00013629" w:rsidP="00013629">
    <w:pPr>
      <w:spacing w:after="0" w:line="240" w:lineRule="auto"/>
      <w:jc w:val="center"/>
      <w:rPr>
        <w:rFonts w:ascii="Liberation Serif" w:hAnsi="Liberation Serif" w:cs="Liberation Serif"/>
        <w:b/>
        <w:sz w:val="24"/>
        <w:szCs w:val="24"/>
      </w:rPr>
    </w:pPr>
    <w:r w:rsidRPr="005F18B6">
      <w:rPr>
        <w:rFonts w:ascii="Liberation Serif" w:hAnsi="Liberation Serif" w:cs="Liberation Serif"/>
        <w:b/>
        <w:sz w:val="24"/>
        <w:szCs w:val="24"/>
      </w:rPr>
      <w:t xml:space="preserve">Муниципальное бюджетное  общеобразовательное учреждение </w:t>
    </w:r>
  </w:p>
  <w:p w14:paraId="6E008327" w14:textId="77777777" w:rsidR="00013629" w:rsidRPr="005F18B6" w:rsidRDefault="00013629" w:rsidP="00013629">
    <w:pPr>
      <w:pBdr>
        <w:bottom w:val="single" w:sz="12" w:space="1" w:color="auto"/>
      </w:pBdr>
      <w:spacing w:after="0" w:line="240" w:lineRule="auto"/>
      <w:jc w:val="center"/>
      <w:rPr>
        <w:rFonts w:ascii="Liberation Serif" w:hAnsi="Liberation Serif" w:cs="Liberation Serif"/>
        <w:b/>
        <w:sz w:val="24"/>
        <w:szCs w:val="24"/>
      </w:rPr>
    </w:pPr>
    <w:r w:rsidRPr="005F18B6">
      <w:rPr>
        <w:rFonts w:ascii="Liberation Serif" w:hAnsi="Liberation Serif" w:cs="Liberation Serif"/>
        <w:b/>
        <w:sz w:val="24"/>
        <w:szCs w:val="24"/>
      </w:rPr>
      <w:t xml:space="preserve">средняя общеобразовательная  школа № 23   </w:t>
    </w:r>
  </w:p>
  <w:p w14:paraId="250BCDE2" w14:textId="77777777" w:rsidR="00013629" w:rsidRDefault="000136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C1"/>
    <w:rsid w:val="00013629"/>
    <w:rsid w:val="00337F34"/>
    <w:rsid w:val="00425C2A"/>
    <w:rsid w:val="005C3EB2"/>
    <w:rsid w:val="005F21E2"/>
    <w:rsid w:val="007817C1"/>
    <w:rsid w:val="009D67B9"/>
    <w:rsid w:val="00BD7B51"/>
    <w:rsid w:val="00CC074A"/>
    <w:rsid w:val="00E13775"/>
    <w:rsid w:val="00F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3629"/>
  </w:style>
  <w:style w:type="paragraph" w:styleId="a6">
    <w:name w:val="footer"/>
    <w:basedOn w:val="a"/>
    <w:link w:val="a7"/>
    <w:uiPriority w:val="99"/>
    <w:unhideWhenUsed/>
    <w:rsid w:val="0001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3629"/>
  </w:style>
  <w:style w:type="paragraph" w:styleId="a8">
    <w:name w:val="Balloon Text"/>
    <w:basedOn w:val="a"/>
    <w:link w:val="a9"/>
    <w:uiPriority w:val="99"/>
    <w:semiHidden/>
    <w:unhideWhenUsed/>
    <w:rsid w:val="0001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3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3629"/>
  </w:style>
  <w:style w:type="paragraph" w:styleId="a6">
    <w:name w:val="footer"/>
    <w:basedOn w:val="a"/>
    <w:link w:val="a7"/>
    <w:uiPriority w:val="99"/>
    <w:unhideWhenUsed/>
    <w:rsid w:val="00013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3629"/>
  </w:style>
  <w:style w:type="paragraph" w:styleId="a8">
    <w:name w:val="Balloon Text"/>
    <w:basedOn w:val="a"/>
    <w:link w:val="a9"/>
    <w:uiPriority w:val="99"/>
    <w:semiHidden/>
    <w:unhideWhenUsed/>
    <w:rsid w:val="0001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3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school23</cp:lastModifiedBy>
  <cp:revision>4</cp:revision>
  <dcterms:created xsi:type="dcterms:W3CDTF">2022-09-14T07:49:00Z</dcterms:created>
  <dcterms:modified xsi:type="dcterms:W3CDTF">2023-04-25T09:18:00Z</dcterms:modified>
</cp:coreProperties>
</file>